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86013" w14:textId="1C9EFA0E" w:rsidR="00450FA3" w:rsidRPr="004D0A98" w:rsidRDefault="00450FA3" w:rsidP="00450FA3">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#107bis</w:t>
      </w:r>
      <w:r w:rsidRPr="00443935">
        <w:rPr>
          <w:rFonts w:ascii="Arial" w:eastAsia="MS Mincho" w:hAnsi="Arial"/>
          <w:b/>
          <w:sz w:val="24"/>
          <w:szCs w:val="24"/>
          <w:lang w:eastAsia="x-none"/>
        </w:rPr>
        <w:tab/>
      </w:r>
      <w:r w:rsidRPr="00A417BA">
        <w:rPr>
          <w:rFonts w:ascii="Arial" w:eastAsia="MS Mincho" w:hAnsi="Arial"/>
          <w:b/>
          <w:sz w:val="24"/>
          <w:szCs w:val="24"/>
          <w:lang w:eastAsia="x-none"/>
        </w:rPr>
        <w:t>R2-19</w:t>
      </w:r>
      <w:r>
        <w:rPr>
          <w:rFonts w:ascii="Arial" w:eastAsia="MS Mincho" w:hAnsi="Arial"/>
          <w:b/>
          <w:sz w:val="24"/>
          <w:szCs w:val="24"/>
          <w:lang w:eastAsia="x-none"/>
        </w:rPr>
        <w:t>1</w:t>
      </w:r>
      <w:r w:rsidR="004153E6">
        <w:rPr>
          <w:rFonts w:ascii="Arial" w:eastAsia="MS Mincho" w:hAnsi="Arial"/>
          <w:b/>
          <w:sz w:val="24"/>
          <w:szCs w:val="24"/>
          <w:lang w:eastAsia="x-none"/>
        </w:rPr>
        <w:t>3860</w:t>
      </w:r>
    </w:p>
    <w:p w14:paraId="1A54A4EB" w14:textId="348AAE8A" w:rsidR="006620A0" w:rsidRPr="00443935" w:rsidRDefault="00450FA3" w:rsidP="00450FA3">
      <w:pPr>
        <w:widowControl w:val="0"/>
        <w:tabs>
          <w:tab w:val="left" w:pos="1701"/>
          <w:tab w:val="right" w:pos="9923"/>
        </w:tabs>
        <w:spacing w:before="120" w:after="0"/>
        <w:rPr>
          <w:rFonts w:ascii="Arial" w:eastAsia="MS Mincho" w:hAnsi="Arial"/>
          <w:b/>
          <w:sz w:val="24"/>
          <w:szCs w:val="24"/>
          <w:lang w:eastAsia="x-none"/>
        </w:rPr>
      </w:pPr>
      <w:r w:rsidRPr="00B40AB1">
        <w:rPr>
          <w:rFonts w:ascii="Arial" w:eastAsia="MS Mincho" w:hAnsi="Arial"/>
          <w:b/>
          <w:sz w:val="24"/>
          <w:szCs w:val="24"/>
          <w:lang w:eastAsia="x-none"/>
        </w:rPr>
        <w:t>Chongqing, China, 14th - 18th October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26E6D53D"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5C510B">
        <w:rPr>
          <w:rFonts w:ascii="Arial" w:hAnsi="Arial" w:cs="Arial"/>
          <w:b/>
          <w:sz w:val="28"/>
          <w:szCs w:val="28"/>
          <w:lang w:val="it-IT" w:eastAsia="ko-KR"/>
        </w:rPr>
        <w:t>6</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CB27D4">
        <w:rPr>
          <w:rFonts w:ascii="Arial" w:hAnsi="Arial" w:cs="Arial"/>
          <w:b/>
          <w:sz w:val="28"/>
          <w:szCs w:val="28"/>
          <w:lang w:val="it-IT" w:eastAsia="ko-KR"/>
        </w:rPr>
        <w:t>3</w:t>
      </w:r>
      <w:r w:rsidR="00A417BA">
        <w:rPr>
          <w:rFonts w:ascii="Arial" w:hAnsi="Arial" w:cs="Arial"/>
          <w:b/>
          <w:sz w:val="28"/>
          <w:szCs w:val="28"/>
          <w:lang w:val="it-IT" w:eastAsia="ko-KR"/>
        </w:rPr>
        <w:t>.</w:t>
      </w:r>
      <w:r w:rsidR="004153E6">
        <w:rPr>
          <w:rFonts w:ascii="Arial" w:hAnsi="Arial" w:cs="Arial"/>
          <w:b/>
          <w:sz w:val="28"/>
          <w:szCs w:val="28"/>
          <w:lang w:val="it-IT" w:eastAsia="ko-KR"/>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20E51B1C"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5C510B" w:rsidRPr="005C510B">
        <w:rPr>
          <w:rFonts w:ascii="Arial" w:hAnsi="Arial" w:cs="Arial"/>
          <w:b/>
          <w:noProof/>
          <w:sz w:val="28"/>
          <w:szCs w:val="28"/>
          <w:lang w:val="en-US" w:eastAsia="ko-KR"/>
        </w:rPr>
        <w:t>Consideration of CHO Configuration Update</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FBAFFE4" w14:textId="7436BFEE" w:rsidR="00BC46C9" w:rsidRDefault="00BC46C9" w:rsidP="00BC46C9">
      <w:pPr>
        <w:rPr>
          <w:lang w:eastAsia="ko-KR"/>
        </w:rPr>
      </w:pPr>
      <w:r>
        <w:rPr>
          <w:lang w:eastAsia="ko-KR"/>
        </w:rPr>
        <w:t xml:space="preserve">In the </w:t>
      </w:r>
      <w:r w:rsidR="00814382">
        <w:rPr>
          <w:lang w:eastAsia="ko-KR"/>
        </w:rPr>
        <w:t>previous</w:t>
      </w:r>
      <w:r>
        <w:rPr>
          <w:lang w:eastAsia="ko-KR"/>
        </w:rPr>
        <w:t xml:space="preserve"> meeting</w:t>
      </w:r>
      <w:r w:rsidR="00814382">
        <w:rPr>
          <w:lang w:eastAsia="ko-KR"/>
        </w:rPr>
        <w:t>s</w:t>
      </w:r>
      <w:r>
        <w:rPr>
          <w:lang w:eastAsia="ko-KR"/>
        </w:rPr>
        <w:t xml:space="preserve">, RAN2 </w:t>
      </w:r>
      <w:r w:rsidR="008D3A10">
        <w:rPr>
          <w:lang w:eastAsia="ko-KR"/>
        </w:rPr>
        <w:t>made</w:t>
      </w:r>
      <w:r>
        <w:rPr>
          <w:lang w:eastAsia="ko-KR"/>
        </w:rPr>
        <w:t xml:space="preserve"> </w:t>
      </w:r>
      <w:r w:rsidR="00E339FB">
        <w:rPr>
          <w:lang w:eastAsia="ko-KR"/>
        </w:rPr>
        <w:t xml:space="preserve">below </w:t>
      </w:r>
      <w:r w:rsidR="008D3A10">
        <w:rPr>
          <w:lang w:eastAsia="ko-KR"/>
        </w:rPr>
        <w:t>agreements</w:t>
      </w:r>
      <w:r w:rsidR="00814382">
        <w:rPr>
          <w:lang w:eastAsia="ko-KR"/>
        </w:rPr>
        <w:t>:</w:t>
      </w:r>
    </w:p>
    <w:p w14:paraId="7AA4A58C"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Agreements</w:t>
      </w:r>
    </w:p>
    <w:p w14:paraId="744D2450"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4E771948"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2</w:t>
      </w:r>
      <w:r>
        <w:tab/>
        <w:t>Use add/mod list + release list to configure multiple CHO candidate cells. CHO execution condition can be updated by modifying the existing CHO configuration, Target cell configuration can be updated by modifying the existing CHO configuration.</w:t>
      </w:r>
    </w:p>
    <w:p w14:paraId="4A11C1B0"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3</w:t>
      </w:r>
      <w:r>
        <w:tab/>
        <w:t xml:space="preserve">Reuse the </w:t>
      </w:r>
      <w:proofErr w:type="spellStart"/>
      <w:r>
        <w:t>RRCReconfiguration</w:t>
      </w:r>
      <w:proofErr w:type="spellEnd"/>
      <w:r>
        <w:t>/</w:t>
      </w:r>
      <w:proofErr w:type="spellStart"/>
      <w:r>
        <w:t>RRCConnectionReconfiguration</w:t>
      </w:r>
      <w:proofErr w:type="spellEnd"/>
      <w:r>
        <w:t xml:space="preserve"> procedure to signal CHO configuration to UE.</w:t>
      </w:r>
    </w:p>
    <w:p w14:paraId="2640514F"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0C7C0B69" w14:textId="77777777" w:rsidR="00814382" w:rsidRDefault="00814382" w:rsidP="00814382"/>
    <w:p w14:paraId="0DCE681B"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Agreements</w:t>
      </w:r>
    </w:p>
    <w:p w14:paraId="427C86AF"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3E47CE3A"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63BF5B10" w14:textId="77777777" w:rsidR="00814382" w:rsidRDefault="00814382" w:rsidP="00814382"/>
    <w:p w14:paraId="3F156667"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Agreements</w:t>
      </w:r>
    </w:p>
    <w:p w14:paraId="176AB857" w14:textId="26841714" w:rsidR="00814382" w:rsidRDefault="00814382" w:rsidP="00814382">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742E8D23" w14:textId="77777777" w:rsidR="00814382" w:rsidRDefault="00814382" w:rsidP="00814382"/>
    <w:p w14:paraId="38E96603"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Agreements</w:t>
      </w:r>
    </w:p>
    <w:p w14:paraId="6CFB42F3"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7E445783"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14:paraId="1EDE4AE2" w14:textId="77777777" w:rsidR="00814382" w:rsidRDefault="00814382" w:rsidP="00814382">
      <w:pPr>
        <w:pStyle w:val="Doc-text2"/>
        <w:pBdr>
          <w:top w:val="single" w:sz="4" w:space="1" w:color="auto"/>
          <w:left w:val="single" w:sz="4" w:space="4" w:color="auto"/>
          <w:bottom w:val="single" w:sz="4" w:space="1" w:color="auto"/>
          <w:right w:val="single" w:sz="4" w:space="4" w:color="auto"/>
        </w:pBdr>
      </w:pPr>
    </w:p>
    <w:p w14:paraId="736DF9E1" w14:textId="77777777" w:rsidR="00814382" w:rsidRPr="00814382" w:rsidRDefault="00814382" w:rsidP="00BC46C9">
      <w:pPr>
        <w:rPr>
          <w:lang w:eastAsia="ko-KR"/>
        </w:rPr>
      </w:pPr>
    </w:p>
    <w:p w14:paraId="4C3ECF2E" w14:textId="34762A97" w:rsidR="007B4939" w:rsidRDefault="00BC46C9" w:rsidP="00BC46C9">
      <w:pPr>
        <w:rPr>
          <w:lang w:eastAsia="ko-KR"/>
        </w:rPr>
      </w:pPr>
      <w:r>
        <w:rPr>
          <w:lang w:eastAsia="ko-KR"/>
        </w:rPr>
        <w:lastRenderedPageBreak/>
        <w:t xml:space="preserve">In this </w:t>
      </w:r>
      <w:r w:rsidR="00E339FB">
        <w:rPr>
          <w:lang w:eastAsia="ko-KR"/>
        </w:rPr>
        <w:t>contribution</w:t>
      </w:r>
      <w:r>
        <w:rPr>
          <w:lang w:eastAsia="ko-KR"/>
        </w:rPr>
        <w:t xml:space="preserve">, we discuss </w:t>
      </w:r>
      <w:r w:rsidR="00A805BC">
        <w:rPr>
          <w:lang w:eastAsia="ko-KR"/>
        </w:rPr>
        <w:t xml:space="preserve">some </w:t>
      </w:r>
      <w:r w:rsidR="00814382">
        <w:rPr>
          <w:lang w:eastAsia="ko-KR"/>
        </w:rPr>
        <w:t xml:space="preserve">update </w:t>
      </w:r>
      <w:r w:rsidR="00A805BC">
        <w:rPr>
          <w:lang w:eastAsia="ko-KR"/>
        </w:rPr>
        <w:t>aspects of CHO configuration based on the last agreements</w:t>
      </w:r>
      <w:r>
        <w:rPr>
          <w:lang w:eastAsia="ko-KR"/>
        </w:rPr>
        <w:t>.</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213A781E" w14:textId="510F53F2" w:rsidR="004F5410" w:rsidRDefault="004F5410" w:rsidP="004F5410">
      <w:pPr>
        <w:rPr>
          <w:bCs/>
          <w:lang w:eastAsia="ko-KR"/>
        </w:rPr>
      </w:pPr>
      <w:r>
        <w:rPr>
          <w:bCs/>
          <w:lang w:eastAsia="ko-KR"/>
        </w:rPr>
        <w:t xml:space="preserve">RAN2 agreed that a </w:t>
      </w:r>
      <w:r>
        <w:rPr>
          <w:rFonts w:hint="eastAsia"/>
          <w:bCs/>
          <w:lang w:eastAsia="ko-KR"/>
        </w:rPr>
        <w:t>CHO configuratio</w:t>
      </w:r>
      <w:r>
        <w:rPr>
          <w:bCs/>
          <w:lang w:eastAsia="ko-KR"/>
        </w:rPr>
        <w:t>n is made by interworking between the source cell and the target cell as like the legacy handover command. The source cell decide</w:t>
      </w:r>
      <w:r w:rsidR="00CB27D4">
        <w:rPr>
          <w:bCs/>
          <w:lang w:eastAsia="ko-KR"/>
        </w:rPr>
        <w:t>s</w:t>
      </w:r>
      <w:r>
        <w:rPr>
          <w:bCs/>
          <w:lang w:eastAsia="ko-KR"/>
        </w:rPr>
        <w:t xml:space="preserve"> the </w:t>
      </w:r>
      <w:r w:rsidR="00E0788E">
        <w:rPr>
          <w:bCs/>
          <w:lang w:eastAsia="ko-KR"/>
        </w:rPr>
        <w:t>handover</w:t>
      </w:r>
      <w:r>
        <w:rPr>
          <w:bCs/>
          <w:lang w:eastAsia="ko-KR"/>
        </w:rPr>
        <w:t xml:space="preserve"> </w:t>
      </w:r>
      <w:r w:rsidR="00E0788E">
        <w:rPr>
          <w:bCs/>
          <w:lang w:eastAsia="ko-KR"/>
        </w:rPr>
        <w:t xml:space="preserve">(HO) </w:t>
      </w:r>
      <w:r>
        <w:rPr>
          <w:bCs/>
          <w:lang w:eastAsia="ko-KR"/>
        </w:rPr>
        <w:t xml:space="preserve">execution condition for each candidate target cell and the target cell transfer target cell configuration for HO to the source cell. In the legacy handover procedure, target cell configuration is created by using </w:t>
      </w:r>
      <w:r w:rsidR="00BB4895">
        <w:rPr>
          <w:bCs/>
          <w:lang w:eastAsia="ko-KR"/>
        </w:rPr>
        <w:t xml:space="preserve">a </w:t>
      </w:r>
      <w:r>
        <w:rPr>
          <w:bCs/>
          <w:lang w:eastAsia="ko-KR"/>
        </w:rPr>
        <w:t xml:space="preserve">delta configuration based on the latest source cell configuration. Thus it is natural that, for CHO configuration, each target cell configuration would be also created by using delta configuration based on the latest source cell configuration. </w:t>
      </w:r>
    </w:p>
    <w:p w14:paraId="4224CBE8" w14:textId="2292491C" w:rsidR="00753977" w:rsidRDefault="00753977" w:rsidP="004F5410">
      <w:pPr>
        <w:rPr>
          <w:bCs/>
          <w:lang w:eastAsia="ko-KR"/>
        </w:rPr>
      </w:pPr>
      <w:r>
        <w:rPr>
          <w:bCs/>
          <w:lang w:eastAsia="ko-KR"/>
        </w:rPr>
        <w:t xml:space="preserve"> In the last RAN2 meeting, RAN2 made </w:t>
      </w:r>
      <w:r w:rsidR="00BB4895">
        <w:rPr>
          <w:bCs/>
          <w:lang w:eastAsia="ko-KR"/>
        </w:rPr>
        <w:t xml:space="preserve">a </w:t>
      </w:r>
      <w:r>
        <w:rPr>
          <w:bCs/>
          <w:lang w:eastAsia="ko-KR"/>
        </w:rPr>
        <w:t xml:space="preserve">further agreement that the source cell configuration can be updated after receiving the CHO configuration and the target cell configuration can be updated by modifying the existing CHO configuration. Even though RAN2 made some progress to complete </w:t>
      </w:r>
      <w:r w:rsidR="00BB4895">
        <w:rPr>
          <w:bCs/>
          <w:lang w:eastAsia="ko-KR"/>
        </w:rPr>
        <w:t xml:space="preserve">the </w:t>
      </w:r>
      <w:r>
        <w:rPr>
          <w:bCs/>
          <w:lang w:eastAsia="ko-KR"/>
        </w:rPr>
        <w:t xml:space="preserve">CHO procedure, there </w:t>
      </w:r>
      <w:r w:rsidR="00BB4895">
        <w:rPr>
          <w:bCs/>
          <w:lang w:eastAsia="ko-KR"/>
        </w:rPr>
        <w:t>are</w:t>
      </w:r>
      <w:r>
        <w:rPr>
          <w:bCs/>
          <w:lang w:eastAsia="ko-KR"/>
        </w:rPr>
        <w:t xml:space="preserve"> a few potential issue</w:t>
      </w:r>
      <w:r w:rsidR="00BB4895">
        <w:rPr>
          <w:bCs/>
          <w:lang w:eastAsia="ko-KR"/>
        </w:rPr>
        <w:t>s</w:t>
      </w:r>
      <w:r>
        <w:rPr>
          <w:bCs/>
          <w:lang w:eastAsia="ko-KR"/>
        </w:rPr>
        <w:t xml:space="preserve"> </w:t>
      </w:r>
      <w:r w:rsidR="008E546E">
        <w:rPr>
          <w:bCs/>
          <w:lang w:eastAsia="ko-KR"/>
        </w:rPr>
        <w:t xml:space="preserve">in the case that target cell configuration should be updated after the source cell updated source cell configuration. In the email discussion [3], most of the companies think that the lasted source cell configuration should be </w:t>
      </w:r>
      <w:proofErr w:type="spellStart"/>
      <w:r w:rsidR="008E546E">
        <w:rPr>
          <w:bCs/>
          <w:lang w:eastAsia="ko-KR"/>
        </w:rPr>
        <w:t>refered</w:t>
      </w:r>
      <w:proofErr w:type="spellEnd"/>
      <w:r w:rsidR="008E546E">
        <w:rPr>
          <w:bCs/>
          <w:lang w:eastAsia="ko-KR"/>
        </w:rPr>
        <w:t xml:space="preserve"> to update target cell configuration when the source cell configuration is updated before the target cell configuration update. However it requires more interworking between the source cell and the target cell and we think it is not necessary.</w:t>
      </w:r>
    </w:p>
    <w:p w14:paraId="5B1EDAA2" w14:textId="6BD9F220" w:rsidR="004F5410" w:rsidRDefault="004F5410" w:rsidP="004F5410">
      <w:pPr>
        <w:rPr>
          <w:bCs/>
          <w:lang w:eastAsia="ko-KR"/>
        </w:rPr>
      </w:pPr>
      <w:r>
        <w:rPr>
          <w:bCs/>
          <w:lang w:eastAsia="ko-KR"/>
        </w:rPr>
        <w:t xml:space="preserve"> </w:t>
      </w:r>
      <w:r w:rsidR="005D749F">
        <w:rPr>
          <w:bCs/>
          <w:lang w:eastAsia="ko-KR"/>
        </w:rPr>
        <w:t xml:space="preserve">In our understanding, </w:t>
      </w:r>
      <w:r w:rsidR="005D749F">
        <w:rPr>
          <w:lang w:eastAsia="ko-KR"/>
        </w:rPr>
        <w:t>because</w:t>
      </w:r>
      <w:r w:rsidR="005D749F">
        <w:rPr>
          <w:rFonts w:hint="eastAsia"/>
          <w:lang w:eastAsia="ko-KR"/>
        </w:rPr>
        <w:t xml:space="preserve"> the t</w:t>
      </w:r>
      <w:r w:rsidR="005D749F">
        <w:rPr>
          <w:lang w:eastAsia="ko-KR"/>
        </w:rPr>
        <w:t xml:space="preserve">arget cell refers the latest source cell configuration firstly and the target cell transfers </w:t>
      </w:r>
      <w:proofErr w:type="spellStart"/>
      <w:r w:rsidR="005D749F">
        <w:rPr>
          <w:lang w:eastAsia="ko-KR"/>
        </w:rPr>
        <w:t>source+delta</w:t>
      </w:r>
      <w:proofErr w:type="spellEnd"/>
      <w:r w:rsidR="005D749F">
        <w:rPr>
          <w:lang w:eastAsia="ko-KR"/>
        </w:rPr>
        <w:t xml:space="preserve"> configuration as the first CHO configuration to the source cell, the target cell ha</w:t>
      </w:r>
      <w:r w:rsidR="00BB4895">
        <w:rPr>
          <w:lang w:eastAsia="ko-KR"/>
        </w:rPr>
        <w:t>s</w:t>
      </w:r>
      <w:r w:rsidR="005D749F">
        <w:rPr>
          <w:lang w:eastAsia="ko-KR"/>
        </w:rPr>
        <w:t xml:space="preserve"> already kn</w:t>
      </w:r>
      <w:r w:rsidR="00BB4895">
        <w:rPr>
          <w:lang w:eastAsia="ko-KR"/>
        </w:rPr>
        <w:t>own</w:t>
      </w:r>
      <w:r w:rsidR="005D749F">
        <w:rPr>
          <w:lang w:eastAsia="ko-KR"/>
        </w:rPr>
        <w:t xml:space="preserve"> the </w:t>
      </w:r>
      <w:proofErr w:type="spellStart"/>
      <w:r w:rsidR="005D749F">
        <w:rPr>
          <w:lang w:eastAsia="ko-KR"/>
        </w:rPr>
        <w:t>source+delta</w:t>
      </w:r>
      <w:proofErr w:type="spellEnd"/>
      <w:r w:rsidR="005D749F">
        <w:rPr>
          <w:lang w:eastAsia="ko-KR"/>
        </w:rPr>
        <w:t xml:space="preserve"> configuration and can refer the latest CHO configuration which is based on the previous </w:t>
      </w:r>
      <w:proofErr w:type="spellStart"/>
      <w:r w:rsidR="005D749F">
        <w:rPr>
          <w:lang w:eastAsia="ko-KR"/>
        </w:rPr>
        <w:t>source+delta</w:t>
      </w:r>
      <w:proofErr w:type="spellEnd"/>
      <w:r w:rsidR="005D749F">
        <w:rPr>
          <w:lang w:eastAsia="ko-KR"/>
        </w:rPr>
        <w:t xml:space="preserve"> configuration. Then, the target cell can provide the update of the CHO configuration regardless of the current status of the source cell. It is also natural with the previous agreement that </w:t>
      </w:r>
      <w:r w:rsidR="005D749F">
        <w:rPr>
          <w:bCs/>
          <w:lang w:eastAsia="ko-KR"/>
        </w:rPr>
        <w:t xml:space="preserve">the target cell configuration can be updated by modifying the existing CHO configuration. </w:t>
      </w:r>
      <w:proofErr w:type="spellStart"/>
      <w:r w:rsidR="005D749F">
        <w:rPr>
          <w:bCs/>
          <w:lang w:eastAsia="ko-KR"/>
        </w:rPr>
        <w:t>Expecially</w:t>
      </w:r>
      <w:proofErr w:type="spellEnd"/>
      <w:r w:rsidR="005D749F">
        <w:rPr>
          <w:bCs/>
          <w:lang w:eastAsia="ko-KR"/>
        </w:rPr>
        <w:t xml:space="preserve"> in the case of this mobility scenario, it would be better if the whole procedure </w:t>
      </w:r>
      <w:r w:rsidR="00436AC8">
        <w:rPr>
          <w:bCs/>
          <w:lang w:eastAsia="ko-KR"/>
        </w:rPr>
        <w:t xml:space="preserve">becomes simpler to prevent handover failure and we think this approach can reduce unnecessary interworking between the source cell and the </w:t>
      </w:r>
      <w:proofErr w:type="spellStart"/>
      <w:r w:rsidR="00436AC8">
        <w:rPr>
          <w:bCs/>
          <w:lang w:eastAsia="ko-KR"/>
        </w:rPr>
        <w:t>taret</w:t>
      </w:r>
      <w:proofErr w:type="spellEnd"/>
      <w:r w:rsidR="00436AC8">
        <w:rPr>
          <w:bCs/>
          <w:lang w:eastAsia="ko-KR"/>
        </w:rPr>
        <w:t xml:space="preserve"> cell.</w:t>
      </w:r>
      <w:r w:rsidR="005D749F">
        <w:rPr>
          <w:bCs/>
          <w:lang w:eastAsia="ko-KR"/>
        </w:rPr>
        <w:t xml:space="preserve"> </w:t>
      </w:r>
      <w:r w:rsidR="00436AC8">
        <w:rPr>
          <w:bCs/>
          <w:lang w:eastAsia="ko-KR"/>
        </w:rPr>
        <w:t xml:space="preserve">An example is </w:t>
      </w:r>
      <w:proofErr w:type="spellStart"/>
      <w:r w:rsidR="00436AC8">
        <w:rPr>
          <w:bCs/>
          <w:lang w:eastAsia="ko-KR"/>
        </w:rPr>
        <w:t>decribed</w:t>
      </w:r>
      <w:proofErr w:type="spellEnd"/>
      <w:r w:rsidR="00436AC8">
        <w:rPr>
          <w:bCs/>
          <w:lang w:eastAsia="ko-KR"/>
        </w:rPr>
        <w:t xml:space="preserve"> in Figure 1 below.</w:t>
      </w:r>
    </w:p>
    <w:p w14:paraId="4E6B7022" w14:textId="77777777" w:rsidR="008E377F" w:rsidRDefault="008E377F" w:rsidP="008E377F">
      <w:pPr>
        <w:keepNext/>
        <w:jc w:val="center"/>
      </w:pPr>
      <w:r>
        <w:rPr>
          <w:bCs/>
          <w:noProof/>
          <w:lang w:val="en-US" w:eastAsia="ko-KR"/>
        </w:rPr>
        <w:drawing>
          <wp:inline distT="0" distB="0" distL="0" distR="0" wp14:anchorId="6D6FADB9" wp14:editId="6C16AD1C">
            <wp:extent cx="2880000" cy="213370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2133706"/>
                    </a:xfrm>
                    <a:prstGeom prst="rect">
                      <a:avLst/>
                    </a:prstGeom>
                    <a:noFill/>
                  </pic:spPr>
                </pic:pic>
              </a:graphicData>
            </a:graphic>
          </wp:inline>
        </w:drawing>
      </w:r>
    </w:p>
    <w:p w14:paraId="49B65A7C" w14:textId="48447FE7" w:rsidR="004F5410" w:rsidRDefault="008E377F" w:rsidP="008E377F">
      <w:pPr>
        <w:pStyle w:val="ac"/>
        <w:jc w:val="center"/>
        <w:rPr>
          <w:noProof/>
        </w:rPr>
      </w:pPr>
      <w:r>
        <w:t xml:space="preserve">Figure </w:t>
      </w:r>
      <w:r>
        <w:fldChar w:fldCharType="begin"/>
      </w:r>
      <w:r>
        <w:instrText xml:space="preserve"> SEQ Figure \* ARABIC </w:instrText>
      </w:r>
      <w:r>
        <w:fldChar w:fldCharType="separate"/>
      </w:r>
      <w:r>
        <w:rPr>
          <w:noProof/>
        </w:rPr>
        <w:t>1</w:t>
      </w:r>
      <w:r>
        <w:fldChar w:fldCharType="end"/>
      </w:r>
      <w:r>
        <w:t>: An Example of Target configuration</w:t>
      </w:r>
      <w:r>
        <w:rPr>
          <w:noProof/>
        </w:rPr>
        <w:t xml:space="preserve"> update (Network side)</w:t>
      </w:r>
    </w:p>
    <w:p w14:paraId="325D9214" w14:textId="77777777" w:rsidR="008E377F" w:rsidRPr="008E377F" w:rsidRDefault="008E377F" w:rsidP="008E377F"/>
    <w:p w14:paraId="4398977A" w14:textId="443EB078" w:rsidR="00FF164C" w:rsidRPr="005774C6" w:rsidRDefault="004F5410" w:rsidP="004F5410">
      <w:pPr>
        <w:rPr>
          <w:bCs/>
          <w:lang w:eastAsia="ko-KR"/>
        </w:rPr>
      </w:pPr>
      <w:r>
        <w:rPr>
          <w:rFonts w:hint="eastAsia"/>
          <w:b/>
          <w:bCs/>
        </w:rPr>
        <w:t>P</w:t>
      </w:r>
      <w:r>
        <w:rPr>
          <w:b/>
          <w:bCs/>
        </w:rPr>
        <w:t xml:space="preserve">roposal </w:t>
      </w:r>
      <w:r w:rsidR="00436AC8">
        <w:rPr>
          <w:b/>
          <w:bCs/>
        </w:rPr>
        <w:t>1</w:t>
      </w:r>
      <w:r>
        <w:rPr>
          <w:rFonts w:hint="eastAsia"/>
          <w:b/>
          <w:bCs/>
        </w:rPr>
        <w:t>:</w:t>
      </w:r>
      <w:r>
        <w:rPr>
          <w:b/>
          <w:bCs/>
        </w:rPr>
        <w:t xml:space="preserve"> </w:t>
      </w:r>
      <w:r w:rsidR="00436AC8">
        <w:rPr>
          <w:b/>
          <w:bCs/>
        </w:rPr>
        <w:t>Regardless of the source configuration change, m</w:t>
      </w:r>
      <w:r>
        <w:rPr>
          <w:b/>
          <w:bCs/>
        </w:rPr>
        <w:t xml:space="preserve">odify target configuration using delta configuration based on the </w:t>
      </w:r>
      <w:r w:rsidR="00436AC8">
        <w:rPr>
          <w:b/>
          <w:bCs/>
        </w:rPr>
        <w:t xml:space="preserve">latest CHO configuration which </w:t>
      </w:r>
      <w:r w:rsidR="004153E6">
        <w:rPr>
          <w:b/>
          <w:bCs/>
        </w:rPr>
        <w:t>was generated by</w:t>
      </w:r>
      <w:r w:rsidR="00436AC8">
        <w:rPr>
          <w:b/>
          <w:bCs/>
        </w:rPr>
        <w:t xml:space="preserve"> the </w:t>
      </w:r>
      <w:r>
        <w:rPr>
          <w:b/>
          <w:bCs/>
        </w:rPr>
        <w:t xml:space="preserve">old </w:t>
      </w:r>
      <w:r w:rsidR="00436AC8">
        <w:rPr>
          <w:b/>
          <w:bCs/>
        </w:rPr>
        <w:t xml:space="preserve">source configuration and delta configuration </w:t>
      </w:r>
      <w:r>
        <w:rPr>
          <w:b/>
          <w:bCs/>
        </w:rPr>
        <w:t>to reduce unnecessary interworking between the source cell and the target cell.</w:t>
      </w:r>
    </w:p>
    <w:p w14:paraId="5B14DFEF" w14:textId="77777777" w:rsidR="005774C6" w:rsidRDefault="005774C6" w:rsidP="00533BFC">
      <w:pPr>
        <w:rPr>
          <w:lang w:eastAsia="ko-KR"/>
        </w:rPr>
      </w:pPr>
    </w:p>
    <w:p w14:paraId="1B1FABF5" w14:textId="364F71A1" w:rsidR="00436AC8" w:rsidRDefault="00436AC8" w:rsidP="00436AC8">
      <w:pPr>
        <w:overflowPunct w:val="0"/>
        <w:autoSpaceDE w:val="0"/>
        <w:autoSpaceDN w:val="0"/>
        <w:adjustRightInd w:val="0"/>
        <w:spacing w:before="60" w:after="60"/>
        <w:textAlignment w:val="baseline"/>
        <w:rPr>
          <w:bCs/>
          <w:lang w:eastAsia="ko-KR"/>
        </w:rPr>
      </w:pPr>
      <w:r>
        <w:rPr>
          <w:rFonts w:hint="eastAsia"/>
          <w:lang w:eastAsia="ko-KR"/>
        </w:rPr>
        <w:t xml:space="preserve"> </w:t>
      </w:r>
      <w:r>
        <w:rPr>
          <w:lang w:eastAsia="ko-KR"/>
        </w:rPr>
        <w:t>We think this issue is related to how UE handle</w:t>
      </w:r>
      <w:r w:rsidR="00BB4895">
        <w:rPr>
          <w:lang w:eastAsia="ko-KR"/>
        </w:rPr>
        <w:t>s</w:t>
      </w:r>
      <w:r>
        <w:rPr>
          <w:lang w:eastAsia="ko-KR"/>
        </w:rPr>
        <w:t xml:space="preserve"> the target configuration after receiving handover command. If the UE stores the target configuration as a complete configuration using the latest source configuration i.e. </w:t>
      </w:r>
      <w:proofErr w:type="spellStart"/>
      <w:r>
        <w:rPr>
          <w:lang w:eastAsia="ko-KR"/>
        </w:rPr>
        <w:t>source+delta</w:t>
      </w:r>
      <w:proofErr w:type="spellEnd"/>
      <w:r>
        <w:rPr>
          <w:lang w:eastAsia="ko-KR"/>
        </w:rPr>
        <w:t xml:space="preserve"> configuration when receiving the first CHO configuration, the source doesn’t have to send the updated source configuration to target for target update in the future. Since the target configuration can be updated by modifying the existing CHO configuration and the updated target configuration can be sent by delta </w:t>
      </w:r>
      <w:proofErr w:type="spellStart"/>
      <w:r>
        <w:rPr>
          <w:lang w:eastAsia="ko-KR"/>
        </w:rPr>
        <w:t>signaling</w:t>
      </w:r>
      <w:proofErr w:type="spellEnd"/>
      <w:r>
        <w:rPr>
          <w:lang w:eastAsia="ko-KR"/>
        </w:rPr>
        <w:t xml:space="preserve">, the UE can update the target configuration based on the complete configuration i.e. the </w:t>
      </w:r>
      <w:proofErr w:type="spellStart"/>
      <w:r>
        <w:rPr>
          <w:lang w:eastAsia="ko-KR"/>
        </w:rPr>
        <w:t>source+delta</w:t>
      </w:r>
      <w:proofErr w:type="spellEnd"/>
      <w:r>
        <w:rPr>
          <w:lang w:eastAsia="ko-KR"/>
        </w:rPr>
        <w:t xml:space="preserve"> configuration when receiving modified target configuration only in the future. </w:t>
      </w:r>
      <w:r>
        <w:rPr>
          <w:bCs/>
          <w:lang w:eastAsia="ko-KR"/>
        </w:rPr>
        <w:t xml:space="preserve">Another example is </w:t>
      </w:r>
      <w:proofErr w:type="spellStart"/>
      <w:r>
        <w:rPr>
          <w:bCs/>
          <w:lang w:eastAsia="ko-KR"/>
        </w:rPr>
        <w:t>decribed</w:t>
      </w:r>
      <w:proofErr w:type="spellEnd"/>
      <w:r>
        <w:rPr>
          <w:bCs/>
          <w:lang w:eastAsia="ko-KR"/>
        </w:rPr>
        <w:t xml:space="preserve"> in Figure 2 below.</w:t>
      </w:r>
    </w:p>
    <w:p w14:paraId="4E34295D" w14:textId="77777777" w:rsidR="008E377F" w:rsidRDefault="008E377F" w:rsidP="008E377F">
      <w:pPr>
        <w:keepNext/>
        <w:overflowPunct w:val="0"/>
        <w:autoSpaceDE w:val="0"/>
        <w:autoSpaceDN w:val="0"/>
        <w:adjustRightInd w:val="0"/>
        <w:spacing w:before="60" w:after="60"/>
        <w:jc w:val="center"/>
        <w:textAlignment w:val="baseline"/>
      </w:pPr>
      <w:r>
        <w:rPr>
          <w:bCs/>
          <w:noProof/>
          <w:lang w:val="en-US" w:eastAsia="ko-KR"/>
        </w:rPr>
        <w:lastRenderedPageBreak/>
        <w:drawing>
          <wp:inline distT="0" distB="0" distL="0" distR="0" wp14:anchorId="763A92CF" wp14:editId="024F00F1">
            <wp:extent cx="3600000" cy="2370197"/>
            <wp:effectExtent l="0" t="0" r="63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370197"/>
                    </a:xfrm>
                    <a:prstGeom prst="rect">
                      <a:avLst/>
                    </a:prstGeom>
                    <a:noFill/>
                  </pic:spPr>
                </pic:pic>
              </a:graphicData>
            </a:graphic>
          </wp:inline>
        </w:drawing>
      </w:r>
    </w:p>
    <w:p w14:paraId="31A0B1C7" w14:textId="0AA560CF" w:rsidR="008E377F" w:rsidRDefault="008E377F" w:rsidP="008E377F">
      <w:pPr>
        <w:pStyle w:val="ac"/>
        <w:jc w:val="center"/>
        <w:rPr>
          <w:bCs/>
          <w:lang w:eastAsia="ko-KR"/>
        </w:rPr>
      </w:pPr>
      <w:r>
        <w:t xml:space="preserve">Figure </w:t>
      </w:r>
      <w:r>
        <w:fldChar w:fldCharType="begin"/>
      </w:r>
      <w:r>
        <w:instrText xml:space="preserve"> SEQ Figure \* ARABIC </w:instrText>
      </w:r>
      <w:r>
        <w:fldChar w:fldCharType="separate"/>
      </w:r>
      <w:r>
        <w:rPr>
          <w:noProof/>
        </w:rPr>
        <w:t>2</w:t>
      </w:r>
      <w:r>
        <w:fldChar w:fldCharType="end"/>
      </w:r>
      <w:r>
        <w:t>: An Example of Target configuration update (UE side)</w:t>
      </w:r>
    </w:p>
    <w:p w14:paraId="0903C4C9" w14:textId="77777777" w:rsidR="00436AC8" w:rsidRDefault="00436AC8" w:rsidP="00436AC8">
      <w:pPr>
        <w:overflowPunct w:val="0"/>
        <w:autoSpaceDE w:val="0"/>
        <w:autoSpaceDN w:val="0"/>
        <w:adjustRightInd w:val="0"/>
        <w:spacing w:before="60" w:after="60"/>
        <w:textAlignment w:val="baseline"/>
        <w:rPr>
          <w:bCs/>
          <w:lang w:eastAsia="ko-KR"/>
        </w:rPr>
      </w:pPr>
    </w:p>
    <w:p w14:paraId="70A108BE" w14:textId="10D0C19F" w:rsidR="00436AC8" w:rsidRDefault="00436AC8" w:rsidP="00436AC8">
      <w:pPr>
        <w:overflowPunct w:val="0"/>
        <w:autoSpaceDE w:val="0"/>
        <w:autoSpaceDN w:val="0"/>
        <w:adjustRightInd w:val="0"/>
        <w:spacing w:before="60" w:after="60"/>
        <w:textAlignment w:val="baseline"/>
        <w:rPr>
          <w:b/>
          <w:bCs/>
        </w:rPr>
      </w:pPr>
      <w:r>
        <w:rPr>
          <w:rFonts w:hint="eastAsia"/>
          <w:b/>
          <w:bCs/>
        </w:rPr>
        <w:t>P</w:t>
      </w:r>
      <w:r>
        <w:rPr>
          <w:b/>
          <w:bCs/>
        </w:rPr>
        <w:t>roposal 2</w:t>
      </w:r>
      <w:r>
        <w:rPr>
          <w:rFonts w:hint="eastAsia"/>
          <w:b/>
          <w:bCs/>
        </w:rPr>
        <w:t>:</w:t>
      </w:r>
      <w:r>
        <w:rPr>
          <w:b/>
          <w:bCs/>
        </w:rPr>
        <w:t xml:space="preserve"> </w:t>
      </w:r>
      <w:r w:rsidR="00B07EB0">
        <w:rPr>
          <w:b/>
          <w:bCs/>
        </w:rPr>
        <w:t xml:space="preserve">The UE stores the complete target configuration based on the source configuration which </w:t>
      </w:r>
      <w:r w:rsidR="004153E6">
        <w:rPr>
          <w:b/>
          <w:bCs/>
        </w:rPr>
        <w:t>wa</w:t>
      </w:r>
      <w:r w:rsidR="00B07EB0">
        <w:rPr>
          <w:b/>
          <w:bCs/>
        </w:rPr>
        <w:t>s used in the first CHO configuration whenever receiving further updated CHO configuration.</w:t>
      </w:r>
    </w:p>
    <w:p w14:paraId="28FDA363" w14:textId="77777777" w:rsidR="00135781" w:rsidRDefault="00135781" w:rsidP="00436AC8">
      <w:pPr>
        <w:overflowPunct w:val="0"/>
        <w:autoSpaceDE w:val="0"/>
        <w:autoSpaceDN w:val="0"/>
        <w:adjustRightInd w:val="0"/>
        <w:spacing w:before="60" w:after="60"/>
        <w:textAlignment w:val="baseline"/>
        <w:rPr>
          <w:lang w:eastAsia="ko-KR"/>
        </w:rPr>
      </w:pPr>
    </w:p>
    <w:p w14:paraId="522565DF" w14:textId="0C742A15" w:rsidR="00135781" w:rsidRDefault="00135781" w:rsidP="00436AC8">
      <w:pPr>
        <w:overflowPunct w:val="0"/>
        <w:autoSpaceDE w:val="0"/>
        <w:autoSpaceDN w:val="0"/>
        <w:adjustRightInd w:val="0"/>
        <w:spacing w:before="60" w:after="60"/>
        <w:textAlignment w:val="baseline"/>
        <w:rPr>
          <w:lang w:eastAsia="ko-KR"/>
        </w:rPr>
      </w:pPr>
      <w:r>
        <w:rPr>
          <w:lang w:eastAsia="ko-KR"/>
        </w:rPr>
        <w:t xml:space="preserve"> We also think RAN2 should send LS to RAN3 to confirm our discussion</w:t>
      </w:r>
      <w:r w:rsidR="00BB4895">
        <w:rPr>
          <w:lang w:eastAsia="ko-KR"/>
        </w:rPr>
        <w:t xml:space="preserve"> on</w:t>
      </w:r>
      <w:r>
        <w:rPr>
          <w:lang w:eastAsia="ko-KR"/>
        </w:rPr>
        <w:t xml:space="preserve"> how </w:t>
      </w:r>
      <w:r w:rsidR="00BB4895">
        <w:rPr>
          <w:lang w:eastAsia="ko-KR"/>
        </w:rPr>
        <w:t xml:space="preserve">to </w:t>
      </w:r>
      <w:r>
        <w:rPr>
          <w:lang w:eastAsia="ko-KR"/>
        </w:rPr>
        <w:t>handle the source configuration and the target configuration during CHO.</w:t>
      </w:r>
    </w:p>
    <w:p w14:paraId="2AAC06E7" w14:textId="2A428C5A" w:rsidR="00135781" w:rsidRPr="00135781" w:rsidRDefault="00135781" w:rsidP="00436AC8">
      <w:pPr>
        <w:overflowPunct w:val="0"/>
        <w:autoSpaceDE w:val="0"/>
        <w:autoSpaceDN w:val="0"/>
        <w:adjustRightInd w:val="0"/>
        <w:spacing w:before="60" w:after="60"/>
        <w:textAlignment w:val="baseline"/>
        <w:rPr>
          <w:b/>
          <w:bCs/>
        </w:rPr>
      </w:pPr>
      <w:r>
        <w:rPr>
          <w:rFonts w:hint="eastAsia"/>
          <w:b/>
          <w:bCs/>
        </w:rPr>
        <w:t>P</w:t>
      </w:r>
      <w:r>
        <w:rPr>
          <w:b/>
          <w:bCs/>
        </w:rPr>
        <w:t>roposal 3</w:t>
      </w:r>
      <w:r>
        <w:rPr>
          <w:rFonts w:hint="eastAsia"/>
          <w:b/>
          <w:bCs/>
        </w:rPr>
        <w:t>:</w:t>
      </w:r>
      <w:r>
        <w:rPr>
          <w:b/>
          <w:bCs/>
        </w:rPr>
        <w:t xml:space="preserve"> RAN2 send</w:t>
      </w:r>
      <w:r w:rsidR="00BB4895">
        <w:rPr>
          <w:b/>
          <w:bCs/>
        </w:rPr>
        <w:t>s</w:t>
      </w:r>
      <w:r>
        <w:rPr>
          <w:b/>
          <w:bCs/>
        </w:rPr>
        <w:t xml:space="preserve"> LS to RAN3 to confirm </w:t>
      </w:r>
      <w:r w:rsidRPr="00135781">
        <w:rPr>
          <w:b/>
          <w:bCs/>
        </w:rPr>
        <w:t xml:space="preserve">how </w:t>
      </w:r>
      <w:r w:rsidR="00BB4895">
        <w:rPr>
          <w:b/>
          <w:bCs/>
        </w:rPr>
        <w:t xml:space="preserve">to </w:t>
      </w:r>
      <w:r w:rsidRPr="00135781">
        <w:rPr>
          <w:b/>
          <w:bCs/>
        </w:rPr>
        <w:t>handle the source configuration and the target configuration during CHO.</w:t>
      </w: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35C3A8BF" w14:textId="77777777" w:rsidR="004153E6" w:rsidRPr="005774C6" w:rsidRDefault="004153E6" w:rsidP="004153E6">
      <w:pPr>
        <w:rPr>
          <w:bCs/>
          <w:lang w:eastAsia="ko-KR"/>
        </w:rPr>
      </w:pPr>
      <w:r>
        <w:rPr>
          <w:rFonts w:hint="eastAsia"/>
          <w:b/>
          <w:bCs/>
        </w:rPr>
        <w:t>P</w:t>
      </w:r>
      <w:r>
        <w:rPr>
          <w:b/>
          <w:bCs/>
        </w:rPr>
        <w:t>roposal 1</w:t>
      </w:r>
      <w:r>
        <w:rPr>
          <w:rFonts w:hint="eastAsia"/>
          <w:b/>
          <w:bCs/>
        </w:rPr>
        <w:t>:</w:t>
      </w:r>
      <w:r>
        <w:rPr>
          <w:b/>
          <w:bCs/>
        </w:rPr>
        <w:t xml:space="preserve"> Regardless of the source configuration change, modify target configuration using delta configuration based on the latest CHO configuration which was generated by the old source configuration and delta configuration to reduce unnecessary interworking between the source cell and the target cell.</w:t>
      </w:r>
    </w:p>
    <w:p w14:paraId="02127F90" w14:textId="14FB09BF" w:rsidR="00FF164C" w:rsidRDefault="00B07EB0" w:rsidP="00FF164C">
      <w:pPr>
        <w:rPr>
          <w:b/>
          <w:bCs/>
        </w:rPr>
      </w:pPr>
      <w:r>
        <w:rPr>
          <w:rFonts w:hint="eastAsia"/>
          <w:b/>
          <w:bCs/>
        </w:rPr>
        <w:t>P</w:t>
      </w:r>
      <w:r>
        <w:rPr>
          <w:b/>
          <w:bCs/>
        </w:rPr>
        <w:t>roposal 2</w:t>
      </w:r>
      <w:r>
        <w:rPr>
          <w:rFonts w:hint="eastAsia"/>
          <w:b/>
          <w:bCs/>
        </w:rPr>
        <w:t>:</w:t>
      </w:r>
      <w:r>
        <w:rPr>
          <w:b/>
          <w:bCs/>
        </w:rPr>
        <w:t xml:space="preserve"> The UE stores the complete target configuration based on the source configuration which </w:t>
      </w:r>
      <w:r w:rsidR="004153E6">
        <w:rPr>
          <w:b/>
          <w:bCs/>
        </w:rPr>
        <w:t>wa</w:t>
      </w:r>
      <w:r>
        <w:rPr>
          <w:b/>
          <w:bCs/>
        </w:rPr>
        <w:t>s used in the first CHO configuration whenever receiving further updated CHO configuration.</w:t>
      </w:r>
    </w:p>
    <w:p w14:paraId="1F632B55" w14:textId="77777777" w:rsidR="00BB4895" w:rsidRPr="00135781" w:rsidRDefault="00BB4895" w:rsidP="00BB4895">
      <w:pPr>
        <w:overflowPunct w:val="0"/>
        <w:autoSpaceDE w:val="0"/>
        <w:autoSpaceDN w:val="0"/>
        <w:adjustRightInd w:val="0"/>
        <w:spacing w:before="60" w:after="60"/>
        <w:textAlignment w:val="baseline"/>
        <w:rPr>
          <w:b/>
          <w:bCs/>
        </w:rPr>
      </w:pPr>
      <w:r>
        <w:rPr>
          <w:rFonts w:hint="eastAsia"/>
          <w:b/>
          <w:bCs/>
        </w:rPr>
        <w:t>P</w:t>
      </w:r>
      <w:r>
        <w:rPr>
          <w:b/>
          <w:bCs/>
        </w:rPr>
        <w:t>roposal 3</w:t>
      </w:r>
      <w:r>
        <w:rPr>
          <w:rFonts w:hint="eastAsia"/>
          <w:b/>
          <w:bCs/>
        </w:rPr>
        <w:t>:</w:t>
      </w:r>
      <w:r>
        <w:rPr>
          <w:b/>
          <w:bCs/>
        </w:rPr>
        <w:t xml:space="preserve"> RAN2 sends LS to RAN3 to confirm </w:t>
      </w:r>
      <w:r w:rsidRPr="00135781">
        <w:rPr>
          <w:b/>
          <w:bCs/>
        </w:rPr>
        <w:t xml:space="preserve">how </w:t>
      </w:r>
      <w:r>
        <w:rPr>
          <w:b/>
          <w:bCs/>
        </w:rPr>
        <w:t xml:space="preserve">to </w:t>
      </w:r>
      <w:r w:rsidRPr="00135781">
        <w:rPr>
          <w:b/>
          <w:bCs/>
        </w:rPr>
        <w:t>handle the source configuration and the target configuration during CHO.</w:t>
      </w:r>
      <w:bookmarkStart w:id="0" w:name="_GoBack"/>
      <w:bookmarkEnd w:id="0"/>
    </w:p>
    <w:p w14:paraId="7A80FC21" w14:textId="47546C19" w:rsidR="002E1CC6" w:rsidRDefault="00C04930" w:rsidP="00C04930">
      <w:pPr>
        <w:pStyle w:val="1"/>
        <w:spacing w:line="300" w:lineRule="atLeast"/>
        <w:rPr>
          <w:lang w:eastAsia="ko-KR"/>
        </w:rPr>
      </w:pPr>
      <w:r>
        <w:rPr>
          <w:rFonts w:hint="eastAsia"/>
          <w:lang w:eastAsia="ko-KR"/>
        </w:rPr>
        <w:t xml:space="preserve">4. </w:t>
      </w:r>
      <w:r>
        <w:rPr>
          <w:lang w:eastAsia="ko-KR"/>
        </w:rPr>
        <w:t>References</w:t>
      </w:r>
    </w:p>
    <w:p w14:paraId="1BF25DE8" w14:textId="00591E10" w:rsidR="00CD2E0C" w:rsidRDefault="00CD2E0C" w:rsidP="00C04930">
      <w:pPr>
        <w:pStyle w:val="afa"/>
        <w:numPr>
          <w:ilvl w:val="0"/>
          <w:numId w:val="33"/>
        </w:numPr>
        <w:ind w:leftChars="0" w:left="426"/>
        <w:rPr>
          <w:rFonts w:ascii="Times New Roman" w:hAnsi="Times New Roman"/>
        </w:rPr>
      </w:pPr>
      <w:r>
        <w:rPr>
          <w:rFonts w:ascii="Times New Roman" w:hAnsi="Times New Roman"/>
        </w:rPr>
        <w:t>RAN2 #105-Bis meeting session chair notes on Rel-16 LTE Mobility Enhancements</w:t>
      </w:r>
      <w:r w:rsidRPr="00C04930">
        <w:rPr>
          <w:rFonts w:ascii="Times New Roman" w:hAnsi="Times New Roman"/>
        </w:rPr>
        <w:t xml:space="preserve">, </w:t>
      </w:r>
      <w:r>
        <w:rPr>
          <w:rFonts w:ascii="Times New Roman" w:hAnsi="Times New Roman"/>
        </w:rPr>
        <w:t>Session Chair</w:t>
      </w:r>
      <w:r w:rsidRPr="00C04930">
        <w:rPr>
          <w:rFonts w:ascii="Times New Roman" w:hAnsi="Times New Roman"/>
        </w:rPr>
        <w:t xml:space="preserve"> (</w:t>
      </w:r>
      <w:r>
        <w:rPr>
          <w:rFonts w:ascii="Times New Roman" w:hAnsi="Times New Roman"/>
        </w:rPr>
        <w:t>Nokia</w:t>
      </w:r>
      <w:r w:rsidRPr="00C04930">
        <w:rPr>
          <w:rFonts w:ascii="Times New Roman" w:hAnsi="Times New Roman"/>
        </w:rPr>
        <w:t>)</w:t>
      </w:r>
    </w:p>
    <w:p w14:paraId="6157F0EC" w14:textId="114807A8" w:rsidR="00E0788E" w:rsidRPr="00E0788E" w:rsidRDefault="004E6810" w:rsidP="00E0788E">
      <w:pPr>
        <w:pStyle w:val="afa"/>
        <w:numPr>
          <w:ilvl w:val="0"/>
          <w:numId w:val="33"/>
        </w:numPr>
        <w:ind w:leftChars="0" w:left="426"/>
        <w:rPr>
          <w:rFonts w:ascii="Times New Roman" w:hAnsi="Times New Roman"/>
        </w:rPr>
      </w:pPr>
      <w:hyperlink r:id="rId10" w:history="1">
        <w:r w:rsidR="00E0788E" w:rsidRPr="00E0788E">
          <w:rPr>
            <w:rFonts w:ascii="Times New Roman" w:hAnsi="Times New Roman"/>
          </w:rPr>
          <w:t>R2-1911733</w:t>
        </w:r>
      </w:hyperlink>
      <w:r w:rsidR="00E0788E" w:rsidRPr="00E0788E">
        <w:rPr>
          <w:rFonts w:ascii="Times New Roman" w:hAnsi="Times New Roman"/>
        </w:rPr>
        <w:tab/>
      </w:r>
      <w:r w:rsidR="00E0788E">
        <w:rPr>
          <w:rFonts w:ascii="Times New Roman" w:hAnsi="Times New Roman"/>
        </w:rPr>
        <w:t xml:space="preserve"> </w:t>
      </w:r>
      <w:r w:rsidR="00E0788E" w:rsidRPr="00E0788E">
        <w:rPr>
          <w:rFonts w:ascii="Times New Roman" w:hAnsi="Times New Roman"/>
        </w:rPr>
        <w:t>Summary of [106#42][NR/LTE/Mob-</w:t>
      </w:r>
      <w:proofErr w:type="spellStart"/>
      <w:r w:rsidR="00E0788E" w:rsidRPr="00E0788E">
        <w:rPr>
          <w:rFonts w:ascii="Times New Roman" w:hAnsi="Times New Roman"/>
        </w:rPr>
        <w:t>enh</w:t>
      </w:r>
      <w:proofErr w:type="spellEnd"/>
      <w:r w:rsidR="00E0788E" w:rsidRPr="00E0788E">
        <w:rPr>
          <w:rFonts w:ascii="Times New Roman" w:hAnsi="Times New Roman"/>
        </w:rPr>
        <w:t>] CHO configuration</w:t>
      </w:r>
      <w:r w:rsidR="00E0788E" w:rsidRPr="00E0788E">
        <w:rPr>
          <w:rFonts w:ascii="Times New Roman" w:hAnsi="Times New Roman"/>
        </w:rPr>
        <w:tab/>
      </w:r>
      <w:r w:rsidR="00E0788E">
        <w:rPr>
          <w:rFonts w:ascii="Times New Roman" w:hAnsi="Times New Roman"/>
        </w:rPr>
        <w:t>(</w:t>
      </w:r>
      <w:r w:rsidR="00E0788E" w:rsidRPr="00E0788E">
        <w:rPr>
          <w:rFonts w:ascii="Times New Roman" w:hAnsi="Times New Roman"/>
        </w:rPr>
        <w:t>OPPO</w:t>
      </w:r>
      <w:r w:rsidR="00E0788E">
        <w:rPr>
          <w:rFonts w:ascii="Times New Roman" w:hAnsi="Times New Roman"/>
        </w:rPr>
        <w:t>)</w:t>
      </w:r>
    </w:p>
    <w:p w14:paraId="75C3531A" w14:textId="1015E3B6" w:rsidR="00E0788E" w:rsidRDefault="004E6810" w:rsidP="00E0788E">
      <w:pPr>
        <w:pStyle w:val="afa"/>
        <w:numPr>
          <w:ilvl w:val="0"/>
          <w:numId w:val="33"/>
        </w:numPr>
        <w:ind w:leftChars="0" w:left="426"/>
        <w:rPr>
          <w:rFonts w:ascii="Times New Roman" w:hAnsi="Times New Roman"/>
        </w:rPr>
      </w:pPr>
      <w:hyperlink r:id="rId11" w:history="1">
        <w:r w:rsidR="00E0788E" w:rsidRPr="00E0788E">
          <w:rPr>
            <w:rFonts w:ascii="Times New Roman" w:hAnsi="Times New Roman"/>
          </w:rPr>
          <w:t>R2-191</w:t>
        </w:r>
        <w:r w:rsidR="00E0788E">
          <w:rPr>
            <w:rFonts w:ascii="Times New Roman" w:hAnsi="Times New Roman"/>
          </w:rPr>
          <w:t>xxxx</w:t>
        </w:r>
      </w:hyperlink>
      <w:r w:rsidR="00E0788E">
        <w:rPr>
          <w:rFonts w:ascii="Times New Roman" w:hAnsi="Times New Roman"/>
        </w:rPr>
        <w:t xml:space="preserve"> </w:t>
      </w:r>
      <w:r w:rsidR="00E0788E" w:rsidRPr="00E0788E">
        <w:rPr>
          <w:rFonts w:ascii="Times New Roman" w:hAnsi="Times New Roman"/>
        </w:rPr>
        <w:t>Summary of [107#30][NR/LTE/Mob-</w:t>
      </w:r>
      <w:proofErr w:type="spellStart"/>
      <w:r w:rsidR="00E0788E" w:rsidRPr="00E0788E">
        <w:rPr>
          <w:rFonts w:ascii="Times New Roman" w:hAnsi="Times New Roman"/>
        </w:rPr>
        <w:t>enh</w:t>
      </w:r>
      <w:proofErr w:type="spellEnd"/>
      <w:r w:rsidR="00E0788E" w:rsidRPr="00E0788E">
        <w:rPr>
          <w:rFonts w:ascii="Times New Roman" w:hAnsi="Times New Roman"/>
        </w:rPr>
        <w:t>] Configuration of CHO and execution condition (Intel)</w:t>
      </w:r>
    </w:p>
    <w:p w14:paraId="1F396B08" w14:textId="502059BB" w:rsidR="00BC46C9" w:rsidRPr="00814382" w:rsidRDefault="00BC46C9" w:rsidP="00814382"/>
    <w:sectPr w:rsidR="00BC46C9" w:rsidRPr="00814382"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E938F" w14:textId="77777777" w:rsidR="004E6810" w:rsidRDefault="004E6810">
      <w:pPr>
        <w:pStyle w:val="1"/>
      </w:pPr>
      <w:r>
        <w:separator/>
      </w:r>
    </w:p>
  </w:endnote>
  <w:endnote w:type="continuationSeparator" w:id="0">
    <w:p w14:paraId="1DD80FF5" w14:textId="77777777" w:rsidR="004E6810" w:rsidRDefault="004E681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6287D" w:rsidRDefault="00B628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153E6">
      <w:rPr>
        <w:rStyle w:val="af1"/>
      </w:rPr>
      <w:t>3</w:t>
    </w:r>
    <w:r>
      <w:rPr>
        <w:rStyle w:val="af1"/>
      </w:rPr>
      <w:fldChar w:fldCharType="end"/>
    </w:r>
  </w:p>
  <w:p w14:paraId="31F58317" w14:textId="77777777" w:rsidR="00B6287D" w:rsidRDefault="00B628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47221" w14:textId="77777777" w:rsidR="004E6810" w:rsidRDefault="004E6810">
      <w:pPr>
        <w:pStyle w:val="1"/>
      </w:pPr>
      <w:r>
        <w:separator/>
      </w:r>
    </w:p>
  </w:footnote>
  <w:footnote w:type="continuationSeparator" w:id="0">
    <w:p w14:paraId="3A527839" w14:textId="77777777" w:rsidR="004E6810" w:rsidRDefault="004E681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rQUANnB2xS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781"/>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95E"/>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3E6"/>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6AC8"/>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0FA3"/>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810"/>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0B"/>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49F"/>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977"/>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382"/>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77F"/>
    <w:rsid w:val="008E3BC8"/>
    <w:rsid w:val="008E408B"/>
    <w:rsid w:val="008E4368"/>
    <w:rsid w:val="008E43F8"/>
    <w:rsid w:val="008E4F96"/>
    <w:rsid w:val="008E506C"/>
    <w:rsid w:val="008E5240"/>
    <w:rsid w:val="008E5298"/>
    <w:rsid w:val="008E546E"/>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6C8A"/>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EB0"/>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895"/>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85D"/>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3BF"/>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0788E"/>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67E9B"/>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82B87242-7EDD-425D-946B-A3E3296A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7/Docs/R2-191173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ran/WG2_RL2/TSGR2_107/Docs/R2-1911733.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4E666-B9B3-4A8E-83F6-2EFBB0EE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3684</TotalTime>
  <Pages>3</Pages>
  <Words>1037</Words>
  <Characters>5913</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19</cp:revision>
  <cp:lastPrinted>2014-08-09T03:01:00Z</cp:lastPrinted>
  <dcterms:created xsi:type="dcterms:W3CDTF">2018-10-31T07:27:00Z</dcterms:created>
  <dcterms:modified xsi:type="dcterms:W3CDTF">2019-10-04T05:33:00Z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